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DE8F9">
      <w:pPr>
        <w:numPr>
          <w:ilvl w:val="-1"/>
          <w:numId w:val="0"/>
        </w:numPr>
        <w:bidi w:val="0"/>
        <w:rPr>
          <w:rFonts w:hint="eastAsia" w:ascii="仿宋" w:hAnsi="仿宋" w:eastAsia="仿宋" w:cs="仿宋"/>
          <w:b w:val="0"/>
          <w:bCs w:val="0"/>
          <w:color w:val="000000"/>
          <w:sz w:val="32"/>
          <w:szCs w:val="32"/>
          <w:lang w:val="en-US" w:eastAsia="zh-CN" w:bidi="ar"/>
        </w:rPr>
      </w:pPr>
      <w:r>
        <w:rPr>
          <w:rFonts w:hint="eastAsia" w:ascii="仿宋" w:hAnsi="仿宋" w:eastAsia="仿宋" w:cs="仿宋"/>
          <w:b w:val="0"/>
          <w:bCs w:val="0"/>
          <w:color w:val="000000"/>
          <w:sz w:val="32"/>
          <w:szCs w:val="32"/>
          <w:lang w:val="en-US" w:eastAsia="zh-CN" w:bidi="ar"/>
        </w:rPr>
        <w:t xml:space="preserve">附件1 </w:t>
      </w:r>
    </w:p>
    <w:p w14:paraId="0015310D">
      <w:pPr>
        <w:numPr>
          <w:ilvl w:val="-1"/>
          <w:numId w:val="0"/>
        </w:numPr>
        <w:bidi w:val="0"/>
        <w:ind w:left="0" w:leftChars="0" w:firstLine="640" w:firstLineChars="200"/>
        <w:jc w:val="center"/>
        <w:rPr>
          <w:rFonts w:hint="eastAsia" w:ascii="仿宋" w:hAnsi="仿宋" w:eastAsia="仿宋" w:cs="仿宋"/>
          <w:b w:val="0"/>
          <w:bCs w:val="0"/>
          <w:color w:val="000000"/>
          <w:sz w:val="32"/>
          <w:szCs w:val="32"/>
          <w:lang w:val="en-US" w:eastAsia="zh-CN" w:bidi="ar"/>
        </w:rPr>
      </w:pPr>
      <w:r>
        <w:rPr>
          <w:rFonts w:hint="eastAsia" w:ascii="仿宋" w:hAnsi="仿宋" w:eastAsia="仿宋" w:cs="仿宋"/>
          <w:b w:val="0"/>
          <w:bCs w:val="0"/>
          <w:color w:val="000000"/>
          <w:sz w:val="32"/>
          <w:szCs w:val="32"/>
          <w:lang w:val="en-US" w:eastAsia="zh-CN" w:bidi="ar"/>
        </w:rPr>
        <w:t>采购项目报价函</w:t>
      </w:r>
    </w:p>
    <w:p w14:paraId="7F474F81">
      <w:pPr>
        <w:numPr>
          <w:ilvl w:val="-1"/>
          <w:numId w:val="0"/>
        </w:numPr>
        <w:bidi w:val="0"/>
        <w:rPr>
          <w:rFonts w:hint="eastAsia" w:ascii="仿宋" w:hAnsi="仿宋" w:eastAsia="仿宋" w:cs="仿宋"/>
          <w:b w:val="0"/>
          <w:bCs w:val="0"/>
          <w:color w:val="000000"/>
          <w:sz w:val="32"/>
          <w:szCs w:val="32"/>
          <w:lang w:val="en-US" w:eastAsia="zh-CN" w:bidi="ar"/>
        </w:rPr>
      </w:pPr>
      <w:r>
        <w:rPr>
          <w:rFonts w:hint="eastAsia" w:ascii="仿宋" w:hAnsi="仿宋" w:eastAsia="仿宋" w:cs="仿宋"/>
          <w:b w:val="0"/>
          <w:bCs w:val="0"/>
          <w:color w:val="000000"/>
          <w:sz w:val="32"/>
          <w:szCs w:val="32"/>
          <w:lang w:val="en-US" w:eastAsia="zh-CN" w:bidi="ar"/>
        </w:rPr>
        <w:t xml:space="preserve">致：驻马店市矿产资源开发有限公司 </w:t>
      </w:r>
    </w:p>
    <w:p w14:paraId="02303672">
      <w:pPr>
        <w:numPr>
          <w:ilvl w:val="-1"/>
          <w:numId w:val="0"/>
        </w:numPr>
        <w:bidi w:val="0"/>
        <w:ind w:left="0" w:leftChars="0" w:firstLine="640" w:firstLineChars="200"/>
        <w:rPr>
          <w:rFonts w:hint="eastAsia" w:ascii="仿宋" w:hAnsi="仿宋" w:eastAsia="仿宋" w:cs="仿宋"/>
          <w:b w:val="0"/>
          <w:bCs w:val="0"/>
          <w:color w:val="000000"/>
          <w:sz w:val="32"/>
          <w:szCs w:val="32"/>
          <w:lang w:val="en-US" w:eastAsia="zh-CN" w:bidi="ar"/>
        </w:rPr>
      </w:pPr>
      <w:r>
        <w:rPr>
          <w:rFonts w:hint="eastAsia" w:ascii="仿宋" w:hAnsi="仿宋" w:eastAsia="仿宋" w:cs="仿宋"/>
          <w:b w:val="0"/>
          <w:bCs w:val="0"/>
          <w:color w:val="000000"/>
          <w:sz w:val="32"/>
          <w:szCs w:val="32"/>
          <w:lang w:val="en-US" w:eastAsia="zh-CN" w:bidi="ar"/>
        </w:rPr>
        <w:t>根据贵方驻马店市矿产资源开发有限公司提供的《驻马店市矿产资源开发有限公司采购一台无人机套装及360亿方云网盘的询价函》（以下简称“询价函”）及有关附件，我方愿参加本次报价竞争并按照“询价函”中规定的条款和要求，提供报价。在此郑重声明：</w:t>
      </w:r>
    </w:p>
    <w:p w14:paraId="2211527B">
      <w:pPr>
        <w:numPr>
          <w:ilvl w:val="-1"/>
          <w:numId w:val="0"/>
        </w:numPr>
        <w:bidi w:val="0"/>
        <w:ind w:left="0" w:leftChars="0" w:firstLine="640" w:firstLineChars="200"/>
        <w:rPr>
          <w:rFonts w:hint="eastAsia" w:ascii="仿宋" w:hAnsi="仿宋" w:eastAsia="仿宋" w:cs="仿宋"/>
          <w:b w:val="0"/>
          <w:bCs w:val="0"/>
          <w:color w:val="000000"/>
          <w:sz w:val="32"/>
          <w:szCs w:val="32"/>
          <w:lang w:val="en-US" w:eastAsia="zh-CN" w:bidi="ar"/>
        </w:rPr>
      </w:pPr>
      <w:r>
        <w:rPr>
          <w:rFonts w:hint="eastAsia" w:ascii="仿宋" w:hAnsi="仿宋" w:eastAsia="仿宋" w:cs="仿宋"/>
          <w:b w:val="0"/>
          <w:bCs w:val="0"/>
          <w:color w:val="000000"/>
          <w:sz w:val="32"/>
          <w:szCs w:val="32"/>
          <w:lang w:val="en-US" w:eastAsia="zh-CN" w:bidi="ar"/>
        </w:rPr>
        <w:t>1．我方愿意按“询价函”列明项目需求及要求，承担本次采购报价。</w:t>
      </w:r>
    </w:p>
    <w:p w14:paraId="0E61BC10">
      <w:pPr>
        <w:numPr>
          <w:ilvl w:val="-1"/>
          <w:numId w:val="0"/>
        </w:numPr>
        <w:bidi w:val="0"/>
        <w:ind w:left="0" w:leftChars="0" w:firstLine="640" w:firstLineChars="200"/>
        <w:rPr>
          <w:rFonts w:hint="eastAsia" w:ascii="仿宋" w:hAnsi="仿宋" w:eastAsia="仿宋" w:cs="仿宋"/>
          <w:b w:val="0"/>
          <w:bCs w:val="0"/>
          <w:color w:val="000000"/>
          <w:sz w:val="32"/>
          <w:szCs w:val="32"/>
          <w:lang w:val="en-US" w:eastAsia="zh-CN" w:bidi="ar"/>
        </w:rPr>
      </w:pPr>
      <w:r>
        <w:rPr>
          <w:rFonts w:hint="eastAsia" w:ascii="仿宋" w:hAnsi="仿宋" w:eastAsia="仿宋" w:cs="仿宋"/>
          <w:b w:val="0"/>
          <w:bCs w:val="0"/>
          <w:color w:val="000000"/>
          <w:sz w:val="32"/>
          <w:szCs w:val="32"/>
          <w:lang w:val="en-US" w:eastAsia="zh-CN" w:bidi="ar"/>
        </w:rPr>
        <w:t>2．我方保证对询价过程中所涉及项目情况予以保密，除经贵方书面同意外，不得向第三方透露关于本次询价过程中知悉贵方及托管公司的相关信息。</w:t>
      </w:r>
    </w:p>
    <w:p w14:paraId="348753A9">
      <w:pPr>
        <w:numPr>
          <w:ilvl w:val="-1"/>
          <w:numId w:val="0"/>
        </w:numPr>
        <w:bidi w:val="0"/>
        <w:ind w:left="0" w:leftChars="0" w:firstLine="640" w:firstLineChars="200"/>
        <w:rPr>
          <w:rFonts w:hint="eastAsia" w:ascii="仿宋" w:hAnsi="仿宋" w:eastAsia="仿宋" w:cs="仿宋"/>
          <w:b w:val="0"/>
          <w:bCs w:val="0"/>
          <w:color w:val="000000"/>
          <w:sz w:val="32"/>
          <w:szCs w:val="32"/>
          <w:lang w:val="en-US" w:eastAsia="zh-CN" w:bidi="ar"/>
        </w:rPr>
      </w:pPr>
      <w:r>
        <w:rPr>
          <w:rFonts w:hint="eastAsia" w:ascii="仿宋" w:hAnsi="仿宋" w:eastAsia="仿宋" w:cs="仿宋"/>
          <w:b w:val="0"/>
          <w:bCs w:val="0"/>
          <w:color w:val="000000"/>
          <w:sz w:val="32"/>
          <w:szCs w:val="32"/>
          <w:lang w:val="en-US" w:eastAsia="zh-CN" w:bidi="ar"/>
        </w:rPr>
        <w:t>3．我方已详细审核“询价函”及相关文件，我方完全理解并同意放弃对询价文件有不明和误解的权利。</w:t>
      </w:r>
    </w:p>
    <w:p w14:paraId="6C36947E">
      <w:pPr>
        <w:numPr>
          <w:ilvl w:val="-1"/>
          <w:numId w:val="0"/>
        </w:numPr>
        <w:bidi w:val="0"/>
        <w:ind w:left="0" w:leftChars="0" w:firstLine="640" w:firstLineChars="200"/>
        <w:rPr>
          <w:rFonts w:hint="eastAsia" w:ascii="仿宋" w:hAnsi="仿宋" w:eastAsia="仿宋" w:cs="仿宋"/>
          <w:b w:val="0"/>
          <w:bCs w:val="0"/>
          <w:color w:val="000000"/>
          <w:sz w:val="32"/>
          <w:szCs w:val="32"/>
          <w:lang w:val="en-US" w:eastAsia="zh-CN" w:bidi="ar"/>
        </w:rPr>
      </w:pPr>
      <w:r>
        <w:rPr>
          <w:rFonts w:hint="eastAsia" w:ascii="仿宋" w:hAnsi="仿宋" w:eastAsia="仿宋" w:cs="仿宋"/>
          <w:b w:val="0"/>
          <w:bCs w:val="0"/>
          <w:color w:val="000000"/>
          <w:sz w:val="32"/>
          <w:szCs w:val="32"/>
          <w:lang w:val="en-US" w:eastAsia="zh-CN" w:bidi="ar"/>
        </w:rPr>
        <w:t>4．一旦我方中标，我方保证按合同约定完成本项目施工。</w:t>
      </w:r>
    </w:p>
    <w:p w14:paraId="08BDBCF2">
      <w:pPr>
        <w:numPr>
          <w:ilvl w:val="-1"/>
          <w:numId w:val="0"/>
        </w:numPr>
        <w:bidi w:val="0"/>
        <w:ind w:left="0" w:leftChars="0" w:firstLine="640" w:firstLineChars="200"/>
        <w:rPr>
          <w:rFonts w:hint="eastAsia" w:ascii="仿宋" w:hAnsi="仿宋" w:eastAsia="仿宋" w:cs="仿宋"/>
          <w:b w:val="0"/>
          <w:bCs w:val="0"/>
          <w:color w:val="000000"/>
          <w:sz w:val="32"/>
          <w:szCs w:val="32"/>
          <w:lang w:val="en-US" w:eastAsia="zh-CN" w:bidi="ar"/>
        </w:rPr>
      </w:pPr>
      <w:r>
        <w:rPr>
          <w:rFonts w:hint="eastAsia" w:ascii="仿宋" w:hAnsi="仿宋" w:eastAsia="仿宋" w:cs="仿宋"/>
          <w:b w:val="0"/>
          <w:bCs w:val="0"/>
          <w:color w:val="000000"/>
          <w:sz w:val="32"/>
          <w:szCs w:val="32"/>
          <w:lang w:val="en-US" w:eastAsia="zh-CN" w:bidi="ar"/>
        </w:rPr>
        <w:t>5．如果我方中标，我方将按照“询价函”和合同的规定履行责任和义务；如果未中标，我方不争辩，不要求解释 。</w:t>
      </w:r>
    </w:p>
    <w:p w14:paraId="12663398">
      <w:pPr>
        <w:numPr>
          <w:ilvl w:val="-1"/>
          <w:numId w:val="0"/>
        </w:numPr>
        <w:bidi w:val="0"/>
        <w:ind w:left="0" w:leftChars="0" w:firstLine="640" w:firstLineChars="200"/>
        <w:rPr>
          <w:rFonts w:hint="eastAsia" w:ascii="仿宋" w:hAnsi="仿宋" w:eastAsia="仿宋" w:cs="仿宋"/>
          <w:b w:val="0"/>
          <w:bCs w:val="0"/>
          <w:color w:val="000000"/>
          <w:sz w:val="32"/>
          <w:szCs w:val="32"/>
          <w:lang w:val="en-US" w:eastAsia="zh-CN" w:bidi="ar"/>
        </w:rPr>
      </w:pPr>
      <w:r>
        <w:rPr>
          <w:rFonts w:hint="eastAsia" w:ascii="仿宋" w:hAnsi="仿宋" w:eastAsia="仿宋" w:cs="仿宋"/>
          <w:b w:val="0"/>
          <w:bCs w:val="0"/>
          <w:color w:val="000000"/>
          <w:sz w:val="32"/>
          <w:szCs w:val="32"/>
          <w:lang w:val="en-US" w:eastAsia="zh-CN" w:bidi="ar"/>
        </w:rPr>
        <w:t>6．我方保证“询价函”内容无任何虚假。若评审过程中查出有虚假，同意作无效报价文件处理，若中标后查出有虚假同意取消中标资格，并不收取任何费用。</w:t>
      </w:r>
    </w:p>
    <w:p w14:paraId="7B05E942">
      <w:pPr>
        <w:numPr>
          <w:ilvl w:val="-1"/>
          <w:numId w:val="0"/>
        </w:numPr>
        <w:bidi w:val="0"/>
        <w:jc w:val="both"/>
        <w:rPr>
          <w:rFonts w:hint="eastAsia" w:ascii="仿宋" w:hAnsi="仿宋" w:eastAsia="仿宋" w:cs="仿宋"/>
          <w:b w:val="0"/>
          <w:bCs w:val="0"/>
          <w:color w:val="000000"/>
          <w:sz w:val="32"/>
          <w:szCs w:val="32"/>
          <w:lang w:val="en-US" w:eastAsia="zh-CN" w:bidi="ar"/>
        </w:rPr>
      </w:pPr>
    </w:p>
    <w:p w14:paraId="2A940930">
      <w:pPr>
        <w:numPr>
          <w:ilvl w:val="-1"/>
          <w:numId w:val="0"/>
        </w:numPr>
        <w:bidi w:val="0"/>
        <w:jc w:val="both"/>
        <w:rPr>
          <w:rFonts w:hint="eastAsia" w:ascii="仿宋" w:hAnsi="仿宋" w:eastAsia="仿宋" w:cs="仿宋"/>
          <w:b w:val="0"/>
          <w:bCs w:val="0"/>
          <w:color w:val="000000"/>
          <w:sz w:val="32"/>
          <w:szCs w:val="32"/>
          <w:lang w:val="en-US" w:eastAsia="zh-CN" w:bidi="ar"/>
        </w:rPr>
      </w:pPr>
    </w:p>
    <w:p w14:paraId="74016416">
      <w:pPr>
        <w:numPr>
          <w:ilvl w:val="-1"/>
          <w:numId w:val="0"/>
        </w:numPr>
        <w:bidi w:val="0"/>
        <w:jc w:val="both"/>
        <w:rPr>
          <w:rFonts w:hint="eastAsia" w:ascii="仿宋" w:hAnsi="仿宋" w:eastAsia="仿宋" w:cs="仿宋"/>
          <w:b w:val="0"/>
          <w:bCs w:val="0"/>
          <w:color w:val="000000"/>
          <w:sz w:val="32"/>
          <w:szCs w:val="32"/>
          <w:lang w:val="en-US" w:eastAsia="zh-CN" w:bidi="ar"/>
        </w:rPr>
      </w:pPr>
      <w:r>
        <w:rPr>
          <w:rFonts w:hint="eastAsia" w:ascii="仿宋" w:hAnsi="仿宋" w:eastAsia="仿宋" w:cs="仿宋"/>
          <w:b w:val="0"/>
          <w:bCs w:val="0"/>
          <w:color w:val="000000"/>
          <w:sz w:val="32"/>
          <w:szCs w:val="32"/>
          <w:lang w:val="en-US" w:eastAsia="zh-CN" w:bidi="ar"/>
        </w:rPr>
        <w:t>报价表（以下报价含税、包安装）：</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1146"/>
        <w:gridCol w:w="4165"/>
        <w:gridCol w:w="480"/>
        <w:gridCol w:w="671"/>
        <w:gridCol w:w="720"/>
        <w:gridCol w:w="790"/>
        <w:gridCol w:w="551"/>
      </w:tblGrid>
      <w:tr w14:paraId="49768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38" w:type="dxa"/>
            <w:vAlign w:val="center"/>
          </w:tcPr>
          <w:p w14:paraId="5E635594">
            <w:pPr>
              <w:pStyle w:val="9"/>
              <w:widowControl/>
              <w:kinsoku w:val="0"/>
              <w:overflowPunct w:val="0"/>
              <w:spacing w:line="54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序号</w:t>
            </w:r>
          </w:p>
        </w:tc>
        <w:tc>
          <w:tcPr>
            <w:tcW w:w="1146" w:type="dxa"/>
            <w:vAlign w:val="center"/>
          </w:tcPr>
          <w:p w14:paraId="423DCDA0">
            <w:pPr>
              <w:pStyle w:val="9"/>
              <w:widowControl/>
              <w:kinsoku w:val="0"/>
              <w:overflowPunct w:val="0"/>
              <w:spacing w:line="54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物品名称</w:t>
            </w:r>
          </w:p>
        </w:tc>
        <w:tc>
          <w:tcPr>
            <w:tcW w:w="4165" w:type="dxa"/>
            <w:vAlign w:val="center"/>
          </w:tcPr>
          <w:p w14:paraId="0C1C935A">
            <w:pPr>
              <w:pStyle w:val="9"/>
              <w:widowControl/>
              <w:kinsoku w:val="0"/>
              <w:overflowPunct w:val="0"/>
              <w:spacing w:line="54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规格型号、配置说明</w:t>
            </w:r>
          </w:p>
        </w:tc>
        <w:tc>
          <w:tcPr>
            <w:tcW w:w="480" w:type="dxa"/>
            <w:vAlign w:val="center"/>
          </w:tcPr>
          <w:p w14:paraId="289ABC2D">
            <w:pPr>
              <w:pStyle w:val="9"/>
              <w:widowControl/>
              <w:kinsoku w:val="0"/>
              <w:overflowPunct w:val="0"/>
              <w:spacing w:line="54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单位</w:t>
            </w:r>
          </w:p>
        </w:tc>
        <w:tc>
          <w:tcPr>
            <w:tcW w:w="671" w:type="dxa"/>
            <w:vAlign w:val="center"/>
          </w:tcPr>
          <w:p w14:paraId="0CECAC66">
            <w:pPr>
              <w:pStyle w:val="9"/>
              <w:widowControl/>
              <w:kinsoku w:val="0"/>
              <w:overflowPunct w:val="0"/>
              <w:spacing w:line="54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数量</w:t>
            </w:r>
          </w:p>
        </w:tc>
        <w:tc>
          <w:tcPr>
            <w:tcW w:w="720" w:type="dxa"/>
            <w:vAlign w:val="center"/>
          </w:tcPr>
          <w:p w14:paraId="26E636D8">
            <w:pPr>
              <w:pStyle w:val="9"/>
              <w:widowControl/>
              <w:kinsoku w:val="0"/>
              <w:overflowPunct w:val="0"/>
              <w:spacing w:line="54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单价</w:t>
            </w:r>
          </w:p>
        </w:tc>
        <w:tc>
          <w:tcPr>
            <w:tcW w:w="790" w:type="dxa"/>
            <w:vAlign w:val="center"/>
          </w:tcPr>
          <w:p w14:paraId="202887AD">
            <w:pPr>
              <w:pStyle w:val="9"/>
              <w:widowControl/>
              <w:kinsoku w:val="0"/>
              <w:overflowPunct w:val="0"/>
              <w:spacing w:line="54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总价</w:t>
            </w:r>
          </w:p>
        </w:tc>
        <w:tc>
          <w:tcPr>
            <w:tcW w:w="551" w:type="dxa"/>
            <w:vAlign w:val="center"/>
          </w:tcPr>
          <w:p w14:paraId="630433EB">
            <w:pPr>
              <w:pStyle w:val="9"/>
              <w:widowControl/>
              <w:kinsoku w:val="0"/>
              <w:overflowPunct w:val="0"/>
              <w:spacing w:line="54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备注</w:t>
            </w:r>
          </w:p>
        </w:tc>
      </w:tr>
      <w:tr w14:paraId="75D7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38" w:type="dxa"/>
            <w:vMerge w:val="restart"/>
            <w:vAlign w:val="center"/>
          </w:tcPr>
          <w:p w14:paraId="7A936603">
            <w:pPr>
              <w:pStyle w:val="9"/>
              <w:widowControl/>
              <w:kinsoku w:val="0"/>
              <w:overflowPunct w:val="0"/>
              <w:spacing w:before="0" w:after="0" w:line="56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A标包</w:t>
            </w:r>
          </w:p>
        </w:tc>
        <w:tc>
          <w:tcPr>
            <w:tcW w:w="1146" w:type="dxa"/>
            <w:vAlign w:val="center"/>
          </w:tcPr>
          <w:p w14:paraId="4376A75D">
            <w:pPr>
              <w:pStyle w:val="9"/>
              <w:widowControl/>
              <w:kinsoku w:val="0"/>
              <w:overflowPunct w:val="0"/>
              <w:spacing w:before="0" w:after="0" w:line="560" w:lineRule="exact"/>
              <w:ind w:firstLine="0"/>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无人机基础套装</w:t>
            </w:r>
          </w:p>
        </w:tc>
        <w:tc>
          <w:tcPr>
            <w:tcW w:w="4165" w:type="dxa"/>
            <w:vAlign w:val="center"/>
          </w:tcPr>
          <w:p w14:paraId="617AEB73">
            <w:pPr>
              <w:pStyle w:val="9"/>
              <w:widowControl/>
              <w:kinsoku w:val="0"/>
              <w:overflowPunct w:val="0"/>
              <w:spacing w:before="0" w:after="0" w:line="56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具有全场景覆盖能力、热成像、激光测距及实时图传功能及AI自动识别功能，续航时间不得少于40分钟，防护等级须达到IP55等级，图传距离不得少于14公里，极端环境适应需达到抗风7级</w:t>
            </w:r>
          </w:p>
        </w:tc>
        <w:tc>
          <w:tcPr>
            <w:tcW w:w="480" w:type="dxa"/>
            <w:vAlign w:val="center"/>
          </w:tcPr>
          <w:p w14:paraId="60672415">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台</w:t>
            </w:r>
          </w:p>
        </w:tc>
        <w:tc>
          <w:tcPr>
            <w:tcW w:w="671" w:type="dxa"/>
            <w:vAlign w:val="center"/>
          </w:tcPr>
          <w:p w14:paraId="644CB5F1">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1</w:t>
            </w:r>
          </w:p>
        </w:tc>
        <w:tc>
          <w:tcPr>
            <w:tcW w:w="720" w:type="dxa"/>
            <w:vAlign w:val="center"/>
          </w:tcPr>
          <w:p w14:paraId="3D634284">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p>
        </w:tc>
        <w:tc>
          <w:tcPr>
            <w:tcW w:w="790" w:type="dxa"/>
            <w:vAlign w:val="center"/>
          </w:tcPr>
          <w:p w14:paraId="1E7B3236">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p>
        </w:tc>
        <w:tc>
          <w:tcPr>
            <w:tcW w:w="551" w:type="dxa"/>
            <w:vAlign w:val="center"/>
          </w:tcPr>
          <w:p w14:paraId="4E74C320">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p>
        </w:tc>
      </w:tr>
      <w:tr w14:paraId="3EAD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538" w:type="dxa"/>
            <w:vMerge w:val="continue"/>
            <w:vAlign w:val="center"/>
          </w:tcPr>
          <w:p w14:paraId="0FC0459B">
            <w:pPr>
              <w:pStyle w:val="9"/>
              <w:widowControl/>
              <w:kinsoku w:val="0"/>
              <w:overflowPunct w:val="0"/>
              <w:spacing w:before="0" w:after="0" w:line="560" w:lineRule="exact"/>
              <w:rPr>
                <w:rFonts w:hint="eastAsia" w:ascii="仿宋" w:hAnsi="仿宋" w:eastAsia="仿宋" w:cs="仿宋"/>
                <w:b w:val="0"/>
                <w:bCs w:val="0"/>
                <w:color w:val="000000"/>
                <w:kern w:val="2"/>
                <w:sz w:val="32"/>
                <w:szCs w:val="32"/>
                <w:lang w:val="en-US" w:eastAsia="zh-CN" w:bidi="ar"/>
              </w:rPr>
            </w:pPr>
          </w:p>
        </w:tc>
        <w:tc>
          <w:tcPr>
            <w:tcW w:w="1146" w:type="dxa"/>
            <w:vAlign w:val="center"/>
          </w:tcPr>
          <w:p w14:paraId="709DEAC7">
            <w:pPr>
              <w:pStyle w:val="9"/>
              <w:widowControl/>
              <w:kinsoku w:val="0"/>
              <w:overflowPunct w:val="0"/>
              <w:spacing w:before="0" w:after="0" w:line="56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2W毫安充电宝</w:t>
            </w:r>
          </w:p>
        </w:tc>
        <w:tc>
          <w:tcPr>
            <w:tcW w:w="4165" w:type="dxa"/>
            <w:vAlign w:val="center"/>
          </w:tcPr>
          <w:p w14:paraId="4200FD2E">
            <w:pPr>
              <w:pStyle w:val="9"/>
              <w:widowControl/>
              <w:kinsoku w:val="0"/>
              <w:overflowPunct w:val="0"/>
              <w:spacing w:before="0" w:after="0" w:line="56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适用于无人机</w:t>
            </w:r>
          </w:p>
        </w:tc>
        <w:tc>
          <w:tcPr>
            <w:tcW w:w="480" w:type="dxa"/>
            <w:vAlign w:val="center"/>
          </w:tcPr>
          <w:p w14:paraId="018A0FBA">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台</w:t>
            </w:r>
          </w:p>
        </w:tc>
        <w:tc>
          <w:tcPr>
            <w:tcW w:w="671" w:type="dxa"/>
            <w:vAlign w:val="center"/>
          </w:tcPr>
          <w:p w14:paraId="63146D35">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1</w:t>
            </w:r>
          </w:p>
        </w:tc>
        <w:tc>
          <w:tcPr>
            <w:tcW w:w="720" w:type="dxa"/>
            <w:vAlign w:val="center"/>
          </w:tcPr>
          <w:p w14:paraId="0F56F06B">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p>
        </w:tc>
        <w:tc>
          <w:tcPr>
            <w:tcW w:w="790" w:type="dxa"/>
            <w:vAlign w:val="center"/>
          </w:tcPr>
          <w:p w14:paraId="0BDD9B5F">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p>
        </w:tc>
        <w:tc>
          <w:tcPr>
            <w:tcW w:w="551" w:type="dxa"/>
            <w:vAlign w:val="center"/>
          </w:tcPr>
          <w:p w14:paraId="4AB49856">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p>
        </w:tc>
      </w:tr>
      <w:tr w14:paraId="37DB8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38" w:type="dxa"/>
            <w:vMerge w:val="continue"/>
            <w:vAlign w:val="center"/>
          </w:tcPr>
          <w:p w14:paraId="1F12D94D">
            <w:pPr>
              <w:pStyle w:val="9"/>
              <w:widowControl/>
              <w:kinsoku w:val="0"/>
              <w:overflowPunct w:val="0"/>
              <w:spacing w:before="0" w:after="0" w:line="560" w:lineRule="exact"/>
              <w:rPr>
                <w:rFonts w:hint="eastAsia" w:ascii="仿宋" w:hAnsi="仿宋" w:eastAsia="仿宋" w:cs="仿宋"/>
                <w:b w:val="0"/>
                <w:bCs w:val="0"/>
                <w:color w:val="000000"/>
                <w:kern w:val="2"/>
                <w:sz w:val="32"/>
                <w:szCs w:val="32"/>
                <w:lang w:val="en-US" w:eastAsia="zh-CN" w:bidi="ar"/>
              </w:rPr>
            </w:pPr>
          </w:p>
        </w:tc>
        <w:tc>
          <w:tcPr>
            <w:tcW w:w="1146" w:type="dxa"/>
            <w:vAlign w:val="center"/>
          </w:tcPr>
          <w:p w14:paraId="724A19A0">
            <w:pPr>
              <w:pStyle w:val="9"/>
              <w:widowControl/>
              <w:kinsoku w:val="0"/>
              <w:overflowPunct w:val="0"/>
              <w:spacing w:before="0" w:after="0" w:line="56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无人机智能飞行电池</w:t>
            </w:r>
          </w:p>
        </w:tc>
        <w:tc>
          <w:tcPr>
            <w:tcW w:w="4165" w:type="dxa"/>
            <w:vAlign w:val="center"/>
          </w:tcPr>
          <w:p w14:paraId="73E5C650">
            <w:pPr>
              <w:pStyle w:val="9"/>
              <w:widowControl/>
              <w:kinsoku w:val="0"/>
              <w:overflowPunct w:val="0"/>
              <w:spacing w:before="0" w:after="0" w:line="56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与无人机配套，符合安全要求</w:t>
            </w:r>
          </w:p>
        </w:tc>
        <w:tc>
          <w:tcPr>
            <w:tcW w:w="480" w:type="dxa"/>
            <w:vAlign w:val="center"/>
          </w:tcPr>
          <w:p w14:paraId="27D2DB00">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块</w:t>
            </w:r>
          </w:p>
        </w:tc>
        <w:tc>
          <w:tcPr>
            <w:tcW w:w="671" w:type="dxa"/>
            <w:vAlign w:val="center"/>
          </w:tcPr>
          <w:p w14:paraId="2CC1C81D">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3</w:t>
            </w:r>
          </w:p>
        </w:tc>
        <w:tc>
          <w:tcPr>
            <w:tcW w:w="720" w:type="dxa"/>
            <w:vAlign w:val="center"/>
          </w:tcPr>
          <w:p w14:paraId="44BC3AEC">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p>
        </w:tc>
        <w:tc>
          <w:tcPr>
            <w:tcW w:w="790" w:type="dxa"/>
            <w:vAlign w:val="center"/>
          </w:tcPr>
          <w:p w14:paraId="5269E737">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p>
        </w:tc>
        <w:tc>
          <w:tcPr>
            <w:tcW w:w="551" w:type="dxa"/>
            <w:vAlign w:val="center"/>
          </w:tcPr>
          <w:p w14:paraId="678A4166">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p>
        </w:tc>
      </w:tr>
      <w:tr w14:paraId="281FA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38" w:type="dxa"/>
            <w:vMerge w:val="continue"/>
            <w:vAlign w:val="center"/>
          </w:tcPr>
          <w:p w14:paraId="5141EDF3">
            <w:pPr>
              <w:pStyle w:val="9"/>
              <w:widowControl/>
              <w:kinsoku w:val="0"/>
              <w:overflowPunct w:val="0"/>
              <w:spacing w:before="0" w:after="0" w:line="560" w:lineRule="exact"/>
              <w:rPr>
                <w:rFonts w:hint="eastAsia" w:ascii="仿宋" w:hAnsi="仿宋" w:eastAsia="仿宋" w:cs="仿宋"/>
                <w:b w:val="0"/>
                <w:bCs w:val="0"/>
                <w:color w:val="000000"/>
                <w:kern w:val="2"/>
                <w:sz w:val="32"/>
                <w:szCs w:val="32"/>
                <w:lang w:val="en-US" w:eastAsia="zh-CN" w:bidi="ar"/>
              </w:rPr>
            </w:pPr>
          </w:p>
        </w:tc>
        <w:tc>
          <w:tcPr>
            <w:tcW w:w="8523" w:type="dxa"/>
            <w:gridSpan w:val="7"/>
            <w:vAlign w:val="center"/>
          </w:tcPr>
          <w:p w14:paraId="5AAEF89F">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合计金额：</w:t>
            </w:r>
          </w:p>
        </w:tc>
      </w:tr>
      <w:tr w14:paraId="514DA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538" w:type="dxa"/>
            <w:vAlign w:val="center"/>
          </w:tcPr>
          <w:p w14:paraId="24760125">
            <w:pPr>
              <w:pStyle w:val="9"/>
              <w:widowControl/>
              <w:kinsoku w:val="0"/>
              <w:overflowPunct w:val="0"/>
              <w:spacing w:before="0" w:after="0" w:line="56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B标包</w:t>
            </w:r>
          </w:p>
        </w:tc>
        <w:tc>
          <w:tcPr>
            <w:tcW w:w="1146" w:type="dxa"/>
            <w:vAlign w:val="center"/>
          </w:tcPr>
          <w:p w14:paraId="58B0DA05">
            <w:pPr>
              <w:pStyle w:val="9"/>
              <w:widowControl/>
              <w:kinsoku w:val="0"/>
              <w:overflowPunct w:val="0"/>
              <w:spacing w:before="0" w:after="0" w:line="56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360亿方云网盘10T套餐</w:t>
            </w:r>
          </w:p>
        </w:tc>
        <w:tc>
          <w:tcPr>
            <w:tcW w:w="4165" w:type="dxa"/>
            <w:vAlign w:val="center"/>
          </w:tcPr>
          <w:p w14:paraId="5B2B6BAF">
            <w:pPr>
              <w:pStyle w:val="9"/>
              <w:widowControl/>
              <w:kinsoku w:val="0"/>
              <w:overflowPunct w:val="0"/>
              <w:spacing w:before="0" w:after="0" w:line="560" w:lineRule="exact"/>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网盘数据本地化存储与传输加密，符合政府及企业数据安全要求，使用人数10人</w:t>
            </w:r>
          </w:p>
        </w:tc>
        <w:tc>
          <w:tcPr>
            <w:tcW w:w="480" w:type="dxa"/>
            <w:vAlign w:val="center"/>
          </w:tcPr>
          <w:p w14:paraId="3DCF0733">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年</w:t>
            </w:r>
          </w:p>
        </w:tc>
        <w:tc>
          <w:tcPr>
            <w:tcW w:w="671" w:type="dxa"/>
            <w:vAlign w:val="center"/>
          </w:tcPr>
          <w:p w14:paraId="7664130C">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r>
              <w:rPr>
                <w:rFonts w:hint="eastAsia" w:ascii="仿宋" w:hAnsi="仿宋" w:eastAsia="仿宋" w:cs="仿宋"/>
                <w:b w:val="0"/>
                <w:bCs w:val="0"/>
                <w:color w:val="000000"/>
                <w:kern w:val="2"/>
                <w:sz w:val="32"/>
                <w:szCs w:val="32"/>
                <w:lang w:val="en-US" w:eastAsia="zh-CN" w:bidi="ar"/>
              </w:rPr>
              <w:t>3</w:t>
            </w:r>
          </w:p>
        </w:tc>
        <w:tc>
          <w:tcPr>
            <w:tcW w:w="720" w:type="dxa"/>
            <w:vAlign w:val="center"/>
          </w:tcPr>
          <w:p w14:paraId="5697C52B">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p>
        </w:tc>
        <w:tc>
          <w:tcPr>
            <w:tcW w:w="790" w:type="dxa"/>
            <w:vAlign w:val="center"/>
          </w:tcPr>
          <w:p w14:paraId="4975D5BD">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p>
        </w:tc>
        <w:tc>
          <w:tcPr>
            <w:tcW w:w="551" w:type="dxa"/>
            <w:vAlign w:val="center"/>
          </w:tcPr>
          <w:p w14:paraId="7A4A6835">
            <w:pPr>
              <w:pStyle w:val="9"/>
              <w:widowControl/>
              <w:kinsoku w:val="0"/>
              <w:overflowPunct w:val="0"/>
              <w:spacing w:before="0" w:after="0" w:line="560" w:lineRule="exact"/>
              <w:jc w:val="center"/>
              <w:rPr>
                <w:rFonts w:hint="eastAsia" w:ascii="仿宋" w:hAnsi="仿宋" w:eastAsia="仿宋" w:cs="仿宋"/>
                <w:b w:val="0"/>
                <w:bCs w:val="0"/>
                <w:color w:val="000000"/>
                <w:kern w:val="2"/>
                <w:sz w:val="32"/>
                <w:szCs w:val="32"/>
                <w:lang w:val="en-US" w:eastAsia="zh-CN" w:bidi="ar"/>
              </w:rPr>
            </w:pPr>
          </w:p>
        </w:tc>
      </w:tr>
    </w:tbl>
    <w:p w14:paraId="35E31E35">
      <w:pPr>
        <w:pStyle w:val="9"/>
        <w:rPr>
          <w:rFonts w:hint="eastAsia"/>
          <w:lang w:eastAsia="zh-CN"/>
        </w:rPr>
      </w:pPr>
    </w:p>
    <w:p w14:paraId="079EC309">
      <w:pPr>
        <w:pStyle w:val="9"/>
        <w:widowControl/>
        <w:kinsoku w:val="0"/>
        <w:overflowPunct w:val="0"/>
        <w:spacing w:line="540" w:lineRule="exact"/>
        <w:ind w:left="0" w:firstLine="640" w:firstLineChars="200"/>
        <w:rPr>
          <w:rFonts w:hint="default" w:ascii="方正仿宋_GB2312" w:hAnsi="方正仿宋_GB2312" w:eastAsia="方正仿宋_GB2312" w:cs="方正仿宋_GB2312"/>
          <w:b w:val="0"/>
          <w:bCs w:val="0"/>
          <w:color w:val="000000"/>
          <w:kern w:val="2"/>
          <w:sz w:val="32"/>
          <w:szCs w:val="32"/>
          <w:lang w:val="en-US" w:eastAsia="zh-CN" w:bidi="ar"/>
        </w:rPr>
      </w:pPr>
      <w:r>
        <w:rPr>
          <w:rFonts w:hint="eastAsia" w:ascii="方正仿宋_GB2312" w:hAnsi="方正仿宋_GB2312" w:eastAsia="方正仿宋_GB2312" w:cs="方正仿宋_GB2312"/>
          <w:b w:val="0"/>
          <w:bCs w:val="0"/>
          <w:color w:val="000000"/>
          <w:kern w:val="2"/>
          <w:sz w:val="32"/>
          <w:szCs w:val="32"/>
          <w:lang w:val="en-US" w:eastAsia="zh-CN" w:bidi="ar"/>
        </w:rPr>
        <w:t>报价单位地址：</w:t>
      </w:r>
    </w:p>
    <w:p w14:paraId="6A99B931">
      <w:pPr>
        <w:pStyle w:val="9"/>
        <w:widowControl/>
        <w:kinsoku w:val="0"/>
        <w:overflowPunct w:val="0"/>
        <w:spacing w:line="540" w:lineRule="exact"/>
        <w:ind w:left="0" w:firstLine="627" w:firstLineChars="196"/>
        <w:rPr>
          <w:rFonts w:hint="eastAsia" w:ascii="方正仿宋_GB2312" w:hAnsi="方正仿宋_GB2312" w:eastAsia="方正仿宋_GB2312" w:cs="方正仿宋_GB2312"/>
          <w:b w:val="0"/>
          <w:bCs w:val="0"/>
          <w:color w:val="000000"/>
          <w:kern w:val="2"/>
          <w:sz w:val="32"/>
          <w:szCs w:val="32"/>
          <w:lang w:val="en-US" w:eastAsia="zh-CN" w:bidi="ar"/>
        </w:rPr>
      </w:pPr>
      <w:r>
        <w:rPr>
          <w:rFonts w:hint="eastAsia" w:ascii="方正仿宋_GB2312" w:hAnsi="方正仿宋_GB2312" w:eastAsia="方正仿宋_GB2312" w:cs="方正仿宋_GB2312"/>
          <w:b w:val="0"/>
          <w:bCs w:val="0"/>
          <w:color w:val="000000"/>
          <w:kern w:val="2"/>
          <w:sz w:val="32"/>
          <w:szCs w:val="32"/>
          <w:lang w:val="en-US" w:eastAsia="zh-CN" w:bidi="ar"/>
        </w:rPr>
        <w:t xml:space="preserve">报价单位邮编：    </w:t>
      </w:r>
    </w:p>
    <w:p w14:paraId="744DF6F8">
      <w:pPr>
        <w:pStyle w:val="9"/>
        <w:widowControl/>
        <w:kinsoku w:val="0"/>
        <w:overflowPunct w:val="0"/>
        <w:spacing w:line="540" w:lineRule="exact"/>
        <w:ind w:left="0" w:firstLine="627" w:firstLineChars="196"/>
        <w:rPr>
          <w:rFonts w:hint="default" w:ascii="方正仿宋_GB2312" w:hAnsi="方正仿宋_GB2312" w:eastAsia="方正仿宋_GB2312" w:cs="方正仿宋_GB2312"/>
          <w:b w:val="0"/>
          <w:bCs w:val="0"/>
          <w:color w:val="000000"/>
          <w:kern w:val="2"/>
          <w:sz w:val="32"/>
          <w:szCs w:val="32"/>
          <w:lang w:val="en-US" w:eastAsia="zh-CN" w:bidi="ar"/>
        </w:rPr>
      </w:pPr>
      <w:r>
        <w:rPr>
          <w:rFonts w:hint="eastAsia" w:ascii="方正仿宋_GB2312" w:hAnsi="方正仿宋_GB2312" w:eastAsia="方正仿宋_GB2312" w:cs="方正仿宋_GB2312"/>
          <w:b w:val="0"/>
          <w:bCs w:val="0"/>
          <w:color w:val="000000"/>
          <w:kern w:val="2"/>
          <w:sz w:val="32"/>
          <w:szCs w:val="32"/>
          <w:lang w:val="en-US" w:eastAsia="zh-CN" w:bidi="ar"/>
        </w:rPr>
        <w:t>联系人姓名、电话和邮箱：</w:t>
      </w:r>
    </w:p>
    <w:p w14:paraId="768DAC62">
      <w:pPr>
        <w:pStyle w:val="9"/>
        <w:widowControl/>
        <w:kinsoku w:val="0"/>
        <w:overflowPunct w:val="0"/>
        <w:spacing w:line="540" w:lineRule="exact"/>
        <w:ind w:left="0" w:firstLine="6224" w:firstLineChars="1995"/>
        <w:rPr>
          <w:rFonts w:hint="eastAsia" w:ascii="方正仿宋_GB2312" w:hAnsi="方正仿宋_GB2312" w:eastAsia="方正仿宋_GB2312" w:cs="方正仿宋_GB2312"/>
          <w:b w:val="0"/>
          <w:bCs w:val="0"/>
          <w:color w:val="000000"/>
          <w:spacing w:val="12"/>
          <w:w w:val="90"/>
          <w:kern w:val="2"/>
          <w:sz w:val="32"/>
          <w:szCs w:val="32"/>
          <w:lang w:eastAsia="zh-CN"/>
        </w:rPr>
      </w:pPr>
    </w:p>
    <w:p w14:paraId="7593D77B">
      <w:pPr>
        <w:pStyle w:val="10"/>
        <w:rPr>
          <w:rFonts w:hint="eastAsia"/>
          <w:lang w:eastAsia="zh-CN"/>
        </w:rPr>
      </w:pPr>
    </w:p>
    <w:p w14:paraId="2B5BDF9A">
      <w:pPr>
        <w:pStyle w:val="10"/>
        <w:rPr>
          <w:rFonts w:hint="eastAsia"/>
          <w:lang w:eastAsia="zh-CN"/>
        </w:rPr>
      </w:pPr>
    </w:p>
    <w:p w14:paraId="6CE11BF3">
      <w:pPr>
        <w:pStyle w:val="9"/>
        <w:widowControl/>
        <w:kinsoku w:val="0"/>
        <w:overflowPunct w:val="0"/>
        <w:spacing w:line="540" w:lineRule="exact"/>
        <w:ind w:left="0" w:firstLine="640" w:firstLineChars="200"/>
        <w:jc w:val="right"/>
        <w:rPr>
          <w:rFonts w:hint="eastAsia" w:ascii="方正仿宋_GB2312" w:hAnsi="方正仿宋_GB2312" w:eastAsia="方正仿宋_GB2312" w:cs="方正仿宋_GB2312"/>
          <w:b w:val="0"/>
          <w:bCs w:val="0"/>
          <w:color w:val="000000"/>
          <w:kern w:val="2"/>
          <w:sz w:val="32"/>
          <w:szCs w:val="32"/>
          <w:lang w:val="en-US" w:eastAsia="zh-CN" w:bidi="ar"/>
        </w:rPr>
      </w:pPr>
      <w:r>
        <w:rPr>
          <w:rFonts w:hint="eastAsia" w:ascii="方正仿宋_GB2312" w:hAnsi="方正仿宋_GB2312" w:eastAsia="方正仿宋_GB2312" w:cs="方正仿宋_GB2312"/>
          <w:b w:val="0"/>
          <w:bCs w:val="0"/>
          <w:color w:val="000000"/>
          <w:kern w:val="2"/>
          <w:sz w:val="32"/>
          <w:szCs w:val="32"/>
          <w:lang w:val="en-US" w:eastAsia="zh-CN" w:bidi="ar"/>
        </w:rPr>
        <w:t>报价单位（盖章）：</w:t>
      </w:r>
    </w:p>
    <w:p w14:paraId="1A435CC3">
      <w:pPr>
        <w:pStyle w:val="9"/>
        <w:widowControl/>
        <w:kinsoku w:val="0"/>
        <w:overflowPunct w:val="0"/>
        <w:spacing w:line="540" w:lineRule="exact"/>
        <w:ind w:left="0" w:firstLine="640" w:firstLineChars="200"/>
        <w:jc w:val="right"/>
        <w:rPr>
          <w:rFonts w:hint="eastAsia" w:ascii="方正仿宋_GB2312" w:hAnsi="方正仿宋_GB2312" w:eastAsia="方正仿宋_GB2312" w:cs="方正仿宋_GB2312"/>
          <w:b w:val="0"/>
          <w:bCs w:val="0"/>
          <w:color w:val="000000"/>
          <w:spacing w:val="12"/>
          <w:w w:val="90"/>
          <w:kern w:val="2"/>
          <w:sz w:val="32"/>
          <w:szCs w:val="32"/>
          <w:lang w:val="en-US" w:eastAsia="zh-CN"/>
        </w:rPr>
      </w:pPr>
      <w:r>
        <w:rPr>
          <w:rFonts w:hint="eastAsia" w:ascii="方正仿宋_GB2312" w:hAnsi="方正仿宋_GB2312" w:eastAsia="方正仿宋_GB2312" w:cs="方正仿宋_GB2312"/>
          <w:b w:val="0"/>
          <w:bCs w:val="0"/>
          <w:color w:val="000000"/>
          <w:kern w:val="2"/>
          <w:sz w:val="32"/>
          <w:szCs w:val="32"/>
          <w:lang w:val="en-US" w:eastAsia="zh-CN" w:bidi="ar"/>
        </w:rPr>
        <w:t>日期：       年    月   日</w:t>
      </w:r>
    </w:p>
    <w:p w14:paraId="05BF261C">
      <w:pPr>
        <w:pStyle w:val="9"/>
        <w:widowControl/>
        <w:kinsoku w:val="0"/>
        <w:overflowPunct w:val="0"/>
        <w:spacing w:line="540" w:lineRule="exact"/>
        <w:rPr>
          <w:rFonts w:hint="eastAsia" w:ascii="方正仿宋_GB2312" w:hAnsi="方正仿宋_GB2312" w:eastAsia="方正仿宋_GB2312" w:cs="方正仿宋_GB2312"/>
          <w:b w:val="0"/>
          <w:bCs w:val="0"/>
          <w:color w:val="auto"/>
          <w:sz w:val="32"/>
          <w:szCs w:val="32"/>
          <w:lang w:val="en-US" w:eastAsia="zh-CN"/>
        </w:rPr>
      </w:pPr>
      <w:bookmarkStart w:id="0" w:name="_GoBack"/>
      <w:bookmarkEnd w:id="0"/>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B0A3C23-8194-4203-9523-BF723644FFE9}"/>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001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4B8A423F-E8E0-4C4A-BE6F-20B9F8F9EF65}"/>
  </w:font>
  <w:font w:name="方正仿宋_GB2312">
    <w:panose1 w:val="02000000000000000000"/>
    <w:charset w:val="86"/>
    <w:family w:val="auto"/>
    <w:pitch w:val="default"/>
    <w:sig w:usb0="A00002BF" w:usb1="184F6CFA" w:usb2="00000012" w:usb3="00000000" w:csb0="00040001" w:csb1="00000000"/>
    <w:embedRegular r:id="rId3" w:fontKey="{751D786B-C82E-4B3A-A7C6-7FDD99DB3B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36486">
    <w:pPr>
      <w:pStyle w:val="11"/>
      <w:jc w:val="center"/>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135890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BA525F">
                          <w:pPr>
                            <w:pStyle w:val="11"/>
                            <w:jc w:val="center"/>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0.7pt;height:144pt;width:144pt;mso-position-horizontal:center;mso-position-horizontal-relative:margin;mso-wrap-style:none;z-index:251659264;mso-width-relative:page;mso-height-relative:page;" filled="f" stroked="f" coordsize="21600,21600" o:gfxdata="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X05CnVAAAABwEAAA8AAAAAAAAAAQAgAAAAIgAAAGRycy9kb3ducmV2&#10;LnhtbFBLAQIUABQAAAAIAIdO4kB7qTMlOAIAAG8EAAAOAAAAAAAAAAEAIAAAACQBAABkcnMvZTJv&#10;RG9jLnhtbFBLBQYAAAAABgAGAFkBAADOBQAAAAA=&#10;">
              <v:fill on="f" focussize="0,0"/>
              <v:stroke on="f" weight="0.5pt"/>
              <v:imagedata o:title=""/>
              <o:lock v:ext="edit" aspectratio="f"/>
              <v:textbox inset="0mm,0mm,0mm,0mm" style="mso-fit-shape-to-text:t;">
                <w:txbxContent>
                  <w:p w14:paraId="2EBA525F">
                    <w:pPr>
                      <w:pStyle w:val="11"/>
                      <w:jc w:val="center"/>
                    </w:pPr>
                    <w:r>
                      <w:fldChar w:fldCharType="begin"/>
                    </w:r>
                    <w:r>
                      <w:instrText xml:space="preserve"> PAGE  \* MERGEFORMAT </w:instrText>
                    </w:r>
                    <w:r>
                      <w:fldChar w:fldCharType="separate"/>
                    </w:r>
                    <w:r>
                      <w:t>20</w:t>
                    </w:r>
                    <w:r>
                      <w:fldChar w:fldCharType="end"/>
                    </w:r>
                  </w:p>
                </w:txbxContent>
              </v:textbox>
            </v:shape>
          </w:pict>
        </mc:Fallback>
      </mc:AlternateContent>
    </w:r>
  </w:p>
  <w:p w14:paraId="4E93571C">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8A2B2">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3F1629"/>
    <w:multiLevelType w:val="singleLevel"/>
    <w:tmpl w:val="963F1629"/>
    <w:lvl w:ilvl="0" w:tentative="0">
      <w:start w:val="1"/>
      <w:numFmt w:val="chineseCounting"/>
      <w:pStyle w:val="2"/>
      <w:suff w:val="nothing"/>
      <w:lvlText w:val="%1、"/>
      <w:lvlJc w:val="left"/>
      <w:pPr>
        <w:ind w:left="0" w:firstLine="420"/>
      </w:pPr>
      <w:rPr>
        <w:rFonts w:hint="eastAsia"/>
      </w:rPr>
    </w:lvl>
  </w:abstractNum>
  <w:abstractNum w:abstractNumId="1">
    <w:nsid w:val="D54144D2"/>
    <w:multiLevelType w:val="singleLevel"/>
    <w:tmpl w:val="D54144D2"/>
    <w:lvl w:ilvl="0" w:tentative="0">
      <w:start w:val="1"/>
      <w:numFmt w:val="chineseCounting"/>
      <w:pStyle w:val="6"/>
      <w:suff w:val="nothing"/>
      <w:lvlText w:val="第%1章 "/>
      <w:lvlJc w:val="left"/>
      <w:pPr>
        <w:tabs>
          <w:tab w:val="left" w:pos="0"/>
        </w:tabs>
      </w:pPr>
      <w:rPr>
        <w:rFonts w:hint="eastAsia" w:ascii="宋体" w:hAnsi="宋体" w:eastAsia="黑体" w:cs="宋体"/>
      </w:rPr>
    </w:lvl>
  </w:abstractNum>
  <w:abstractNum w:abstractNumId="2">
    <w:nsid w:val="F4117BC4"/>
    <w:multiLevelType w:val="singleLevel"/>
    <w:tmpl w:val="F4117BC4"/>
    <w:lvl w:ilvl="0" w:tentative="0">
      <w:start w:val="1"/>
      <w:numFmt w:val="decimal"/>
      <w:pStyle w:val="5"/>
      <w:lvlText w:val="(%1)"/>
      <w:lvlJc w:val="left"/>
      <w:pPr>
        <w:ind w:left="425" w:hanging="425"/>
      </w:pPr>
      <w:rPr>
        <w:rFonts w:hint="default"/>
        <w:b w:val="0"/>
        <w:bCs w:val="0"/>
      </w:rPr>
    </w:lvl>
  </w:abstractNum>
  <w:abstractNum w:abstractNumId="3">
    <w:nsid w:val="F79DABCA"/>
    <w:multiLevelType w:val="singleLevel"/>
    <w:tmpl w:val="F79DABCA"/>
    <w:lvl w:ilvl="0" w:tentative="0">
      <w:start w:val="1"/>
      <w:numFmt w:val="chineseCounting"/>
      <w:pStyle w:val="3"/>
      <w:suff w:val="nothing"/>
      <w:lvlText w:val="（%1）"/>
      <w:lvlJc w:val="left"/>
      <w:pPr>
        <w:ind w:left="0" w:firstLine="420"/>
      </w:pPr>
      <w:rPr>
        <w:rFonts w:hint="eastAsia"/>
      </w:rPr>
    </w:lvl>
  </w:abstractNum>
  <w:abstractNum w:abstractNumId="4">
    <w:nsid w:val="3790204B"/>
    <w:multiLevelType w:val="singleLevel"/>
    <w:tmpl w:val="3790204B"/>
    <w:lvl w:ilvl="0" w:tentative="0">
      <w:start w:val="1"/>
      <w:numFmt w:val="decimal"/>
      <w:pStyle w:val="4"/>
      <w:lvlText w:val="%1."/>
      <w:lvlJc w:val="left"/>
      <w:pPr>
        <w:ind w:left="425" w:hanging="425"/>
      </w:pPr>
      <w:rPr>
        <w:rFonts w:hint="default"/>
      </w:rPr>
    </w:lvl>
  </w:abstractNum>
  <w:abstractNum w:abstractNumId="5">
    <w:nsid w:val="7A152AC7"/>
    <w:multiLevelType w:val="multilevel"/>
    <w:tmpl w:val="7A152AC7"/>
    <w:lvl w:ilvl="0" w:tentative="0">
      <w:start w:val="1"/>
      <w:numFmt w:val="chineseCounting"/>
      <w:pStyle w:val="20"/>
      <w:suff w:val="space"/>
      <w:lvlText w:val="第%1条"/>
      <w:lvlJc w:val="left"/>
      <w:pPr>
        <w:tabs>
          <w:tab w:val="left" w:pos="0"/>
        </w:tabs>
      </w:pPr>
      <w:rPr>
        <w:rFonts w:hint="eastAsia" w:ascii="楷体_GB2312" w:hAnsi="楷体_GB2312" w:eastAsia="楷体_GB2312" w:cs="楷体_GB2312"/>
        <w:b/>
        <w:bCs/>
        <w:sz w:val="32"/>
        <w:szCs w:val="32"/>
      </w:rPr>
    </w:lvl>
    <w:lvl w:ilvl="1" w:tentative="0">
      <w:start w:val="1"/>
      <w:numFmt w:val="chineseCounting"/>
      <w:suff w:val="nothing"/>
      <w:lvlText w:val="%2、"/>
      <w:lvlJc w:val="left"/>
      <w:pPr>
        <w:tabs>
          <w:tab w:val="left" w:pos="0"/>
        </w:tabs>
      </w:pPr>
      <w:rPr>
        <w:rFonts w:hint="eastAsia" w:ascii="楷体_GB2312" w:hAnsi="楷体_GB2312" w:eastAsia="楷体_GB2312" w:cs="楷体_GB2312"/>
        <w:b/>
        <w:bCs/>
        <w:sz w:val="32"/>
        <w:szCs w:val="32"/>
      </w:rPr>
    </w:lvl>
    <w:lvl w:ilvl="2" w:tentative="0">
      <w:start w:val="1"/>
      <w:numFmt w:val="chineseCounting"/>
      <w:suff w:val="nothing"/>
      <w:lvlText w:val="（%3）"/>
      <w:lvlJc w:val="left"/>
      <w:pPr>
        <w:tabs>
          <w:tab w:val="left" w:pos="0"/>
        </w:tabs>
      </w:pPr>
      <w:rPr>
        <w:rFonts w:hint="eastAsia" w:ascii="楷体_GB2312" w:hAnsi="楷体_GB2312" w:eastAsia="楷体_GB2312" w:cs="楷体_GB2312"/>
        <w:b/>
        <w:bCs/>
        <w:sz w:val="32"/>
        <w:szCs w:val="32"/>
      </w:rPr>
    </w:lvl>
    <w:lvl w:ilvl="3" w:tentative="0">
      <w:start w:val="1"/>
      <w:numFmt w:val="decimal"/>
      <w:suff w:val="nothing"/>
      <w:lvlText w:val="%4．"/>
      <w:lvlJc w:val="left"/>
      <w:pPr>
        <w:tabs>
          <w:tab w:val="left" w:pos="0"/>
        </w:tabs>
      </w:pPr>
      <w:rPr>
        <w:rFonts w:hint="eastAsia" w:ascii="楷体_GB2312" w:hAnsi="楷体_GB2312" w:eastAsia="楷体_GB2312" w:cs="楷体_GB2312"/>
        <w:b/>
        <w:bCs/>
        <w:sz w:val="32"/>
        <w:szCs w:val="32"/>
      </w:rPr>
    </w:lvl>
    <w:lvl w:ilvl="4" w:tentative="0">
      <w:start w:val="1"/>
      <w:numFmt w:val="decimal"/>
      <w:suff w:val="nothing"/>
      <w:lvlText w:val="（%5）"/>
      <w:lvlJc w:val="left"/>
      <w:pPr>
        <w:tabs>
          <w:tab w:val="left" w:pos="0"/>
        </w:tabs>
      </w:pPr>
      <w:rPr>
        <w:rFonts w:hint="eastAsia" w:ascii="楷体_GB2312" w:hAnsi="楷体_GB2312" w:eastAsia="楷体_GB2312" w:cs="楷体_GB2312"/>
        <w:b/>
        <w:bCs/>
        <w:sz w:val="32"/>
        <w:szCs w:val="32"/>
      </w:rPr>
    </w:lvl>
    <w:lvl w:ilvl="5" w:tentative="0">
      <w:start w:val="1"/>
      <w:numFmt w:val="decimalEnclosedCircleChinese"/>
      <w:suff w:val="nothing"/>
      <w:lvlText w:val="%6"/>
      <w:lvlJc w:val="left"/>
      <w:pPr>
        <w:tabs>
          <w:tab w:val="left" w:pos="0"/>
        </w:tabs>
      </w:pPr>
      <w:rPr>
        <w:rFonts w:hint="eastAsia" w:ascii="楷体_GB2312" w:hAnsi="楷体_GB2312" w:eastAsia="楷体_GB2312" w:cs="楷体_GB2312"/>
        <w:b/>
        <w:bCs/>
        <w:sz w:val="32"/>
        <w:szCs w:val="32"/>
      </w:rPr>
    </w:lvl>
    <w:lvl w:ilvl="6" w:tentative="0">
      <w:start w:val="1"/>
      <w:numFmt w:val="decimal"/>
      <w:suff w:val="nothing"/>
      <w:lvlText w:val="%7）"/>
      <w:lvlJc w:val="left"/>
      <w:pPr>
        <w:tabs>
          <w:tab w:val="left" w:pos="0"/>
        </w:tabs>
      </w:pPr>
      <w:rPr>
        <w:rFonts w:hint="eastAsia" w:ascii="楷体_GB2312" w:hAnsi="楷体_GB2312" w:eastAsia="楷体_GB2312" w:cs="楷体_GB2312"/>
        <w:b/>
        <w:bCs/>
        <w:sz w:val="32"/>
        <w:szCs w:val="32"/>
      </w:rPr>
    </w:lvl>
    <w:lvl w:ilvl="7" w:tentative="0">
      <w:start w:val="1"/>
      <w:numFmt w:val="lowerLetter"/>
      <w:suff w:val="nothing"/>
      <w:lvlText w:val="%8．"/>
      <w:lvlJc w:val="left"/>
      <w:pPr>
        <w:tabs>
          <w:tab w:val="left" w:pos="0"/>
        </w:tabs>
      </w:pPr>
      <w:rPr>
        <w:rFonts w:hint="eastAsia" w:ascii="楷体_GB2312" w:hAnsi="楷体_GB2312" w:eastAsia="楷体_GB2312" w:cs="楷体_GB2312"/>
        <w:b/>
        <w:bCs/>
        <w:sz w:val="32"/>
        <w:szCs w:val="32"/>
      </w:rPr>
    </w:lvl>
    <w:lvl w:ilvl="8" w:tentative="0">
      <w:start w:val="1"/>
      <w:numFmt w:val="lowerLetter"/>
      <w:suff w:val="nothing"/>
      <w:lvlText w:val="%9）"/>
      <w:lvlJc w:val="left"/>
      <w:pPr>
        <w:tabs>
          <w:tab w:val="left" w:pos="0"/>
        </w:tabs>
      </w:pPr>
      <w:rPr>
        <w:rFonts w:hint="eastAsia" w:ascii="楷体_GB2312" w:hAnsi="楷体_GB2312" w:eastAsia="楷体_GB2312" w:cs="楷体_GB2312"/>
        <w:b/>
        <w:bCs/>
        <w:sz w:val="32"/>
        <w:szCs w:val="32"/>
      </w:r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4MTQwMDAxNzhmNGFhNjFmYWY2NjY5YzYzMWJhNGMifQ=="/>
  </w:docVars>
  <w:rsids>
    <w:rsidRoot w:val="00000000"/>
    <w:rsid w:val="001B1971"/>
    <w:rsid w:val="00E341B6"/>
    <w:rsid w:val="01064C9A"/>
    <w:rsid w:val="01571D80"/>
    <w:rsid w:val="015C61D5"/>
    <w:rsid w:val="02E2469F"/>
    <w:rsid w:val="03DE0D44"/>
    <w:rsid w:val="045A0E83"/>
    <w:rsid w:val="051F7FCB"/>
    <w:rsid w:val="05331A34"/>
    <w:rsid w:val="056F68DD"/>
    <w:rsid w:val="058B510A"/>
    <w:rsid w:val="068B6321"/>
    <w:rsid w:val="077A1E53"/>
    <w:rsid w:val="07A60D36"/>
    <w:rsid w:val="07A63F23"/>
    <w:rsid w:val="07C72276"/>
    <w:rsid w:val="086165A4"/>
    <w:rsid w:val="08E36FDD"/>
    <w:rsid w:val="099645B5"/>
    <w:rsid w:val="09D94F65"/>
    <w:rsid w:val="0A6F565E"/>
    <w:rsid w:val="0A8C6210"/>
    <w:rsid w:val="0B6017B9"/>
    <w:rsid w:val="0BF32F20"/>
    <w:rsid w:val="0BF91683"/>
    <w:rsid w:val="0C6F0AFC"/>
    <w:rsid w:val="0C881656"/>
    <w:rsid w:val="0D3371B7"/>
    <w:rsid w:val="0DD85700"/>
    <w:rsid w:val="0E0A7AF8"/>
    <w:rsid w:val="0E987D02"/>
    <w:rsid w:val="0EE44989"/>
    <w:rsid w:val="0F4A3AD8"/>
    <w:rsid w:val="0F6D375E"/>
    <w:rsid w:val="10114048"/>
    <w:rsid w:val="102F105F"/>
    <w:rsid w:val="10A122D5"/>
    <w:rsid w:val="10B91938"/>
    <w:rsid w:val="10EA72A1"/>
    <w:rsid w:val="112F2F36"/>
    <w:rsid w:val="12AE6F8F"/>
    <w:rsid w:val="130D5221"/>
    <w:rsid w:val="14193B86"/>
    <w:rsid w:val="14E575B3"/>
    <w:rsid w:val="14F2589F"/>
    <w:rsid w:val="15714980"/>
    <w:rsid w:val="167E2696"/>
    <w:rsid w:val="16B07EA0"/>
    <w:rsid w:val="16DC5049"/>
    <w:rsid w:val="173619DD"/>
    <w:rsid w:val="17994868"/>
    <w:rsid w:val="18800319"/>
    <w:rsid w:val="19386D95"/>
    <w:rsid w:val="1A1D0C33"/>
    <w:rsid w:val="1A24094B"/>
    <w:rsid w:val="1A622AE9"/>
    <w:rsid w:val="1A6D20FB"/>
    <w:rsid w:val="1C743F60"/>
    <w:rsid w:val="1CB515F6"/>
    <w:rsid w:val="1D19455B"/>
    <w:rsid w:val="1D1C6E26"/>
    <w:rsid w:val="1D787A63"/>
    <w:rsid w:val="1D9C56BE"/>
    <w:rsid w:val="1DC31AF1"/>
    <w:rsid w:val="1DF13BCE"/>
    <w:rsid w:val="1DF85BC2"/>
    <w:rsid w:val="1E4D5E0E"/>
    <w:rsid w:val="1EBF357F"/>
    <w:rsid w:val="1F180444"/>
    <w:rsid w:val="1FDA749B"/>
    <w:rsid w:val="20D504B9"/>
    <w:rsid w:val="20DC5BB3"/>
    <w:rsid w:val="212205F9"/>
    <w:rsid w:val="21EB22A3"/>
    <w:rsid w:val="221223A4"/>
    <w:rsid w:val="223F1EBC"/>
    <w:rsid w:val="23403BE4"/>
    <w:rsid w:val="237B11C2"/>
    <w:rsid w:val="24D11067"/>
    <w:rsid w:val="254D25D6"/>
    <w:rsid w:val="25AF414A"/>
    <w:rsid w:val="25E26A73"/>
    <w:rsid w:val="25ED5700"/>
    <w:rsid w:val="27C9549B"/>
    <w:rsid w:val="282E4F53"/>
    <w:rsid w:val="287C1EE5"/>
    <w:rsid w:val="28C85566"/>
    <w:rsid w:val="299B0D3C"/>
    <w:rsid w:val="29B6075C"/>
    <w:rsid w:val="29EB0C54"/>
    <w:rsid w:val="29EB19C6"/>
    <w:rsid w:val="29F76A8C"/>
    <w:rsid w:val="2ADF2CC5"/>
    <w:rsid w:val="2BD66E93"/>
    <w:rsid w:val="2C071743"/>
    <w:rsid w:val="2C567FD4"/>
    <w:rsid w:val="2D661537"/>
    <w:rsid w:val="2D6C5D01"/>
    <w:rsid w:val="2E5A3DAC"/>
    <w:rsid w:val="2F416D1A"/>
    <w:rsid w:val="2FB219C5"/>
    <w:rsid w:val="2FD466EB"/>
    <w:rsid w:val="2FDD68E0"/>
    <w:rsid w:val="30DC327C"/>
    <w:rsid w:val="31CF4AB1"/>
    <w:rsid w:val="32C51A10"/>
    <w:rsid w:val="34DE4EC9"/>
    <w:rsid w:val="356411A8"/>
    <w:rsid w:val="357F1BAE"/>
    <w:rsid w:val="35CB384D"/>
    <w:rsid w:val="36F65892"/>
    <w:rsid w:val="37086AD8"/>
    <w:rsid w:val="37113475"/>
    <w:rsid w:val="38196ACE"/>
    <w:rsid w:val="38A9156E"/>
    <w:rsid w:val="395115D7"/>
    <w:rsid w:val="396C7089"/>
    <w:rsid w:val="398D63D0"/>
    <w:rsid w:val="39D13FDA"/>
    <w:rsid w:val="3B037579"/>
    <w:rsid w:val="3B4C572B"/>
    <w:rsid w:val="3B750477"/>
    <w:rsid w:val="3BC80CE6"/>
    <w:rsid w:val="3C652B88"/>
    <w:rsid w:val="3C742FDA"/>
    <w:rsid w:val="3C8961DF"/>
    <w:rsid w:val="3CBD7411"/>
    <w:rsid w:val="3CFD0732"/>
    <w:rsid w:val="3D534AE0"/>
    <w:rsid w:val="3DDA6542"/>
    <w:rsid w:val="3DDB32FD"/>
    <w:rsid w:val="3F012A3D"/>
    <w:rsid w:val="3F035F20"/>
    <w:rsid w:val="3FCE30E8"/>
    <w:rsid w:val="400B73FA"/>
    <w:rsid w:val="40B7508E"/>
    <w:rsid w:val="429A4A9C"/>
    <w:rsid w:val="42A62FA6"/>
    <w:rsid w:val="43857195"/>
    <w:rsid w:val="44460BAE"/>
    <w:rsid w:val="44766C28"/>
    <w:rsid w:val="447C769F"/>
    <w:rsid w:val="44BB2318"/>
    <w:rsid w:val="455340A0"/>
    <w:rsid w:val="46574D7F"/>
    <w:rsid w:val="469C18E8"/>
    <w:rsid w:val="46BE0772"/>
    <w:rsid w:val="477239A6"/>
    <w:rsid w:val="488B1A32"/>
    <w:rsid w:val="48AE0C01"/>
    <w:rsid w:val="48DA7E13"/>
    <w:rsid w:val="49B33749"/>
    <w:rsid w:val="49B87801"/>
    <w:rsid w:val="4A9A6AEF"/>
    <w:rsid w:val="4AA16877"/>
    <w:rsid w:val="4B2F0C57"/>
    <w:rsid w:val="4BEC432B"/>
    <w:rsid w:val="4CC26468"/>
    <w:rsid w:val="4CF3754C"/>
    <w:rsid w:val="4D41322C"/>
    <w:rsid w:val="4DA37868"/>
    <w:rsid w:val="4EA33A0D"/>
    <w:rsid w:val="4F5A3D00"/>
    <w:rsid w:val="4F9547EC"/>
    <w:rsid w:val="501D5E44"/>
    <w:rsid w:val="50500D9B"/>
    <w:rsid w:val="50CC016D"/>
    <w:rsid w:val="515D240E"/>
    <w:rsid w:val="51BA3AE6"/>
    <w:rsid w:val="520B497A"/>
    <w:rsid w:val="524D5964"/>
    <w:rsid w:val="539B53DB"/>
    <w:rsid w:val="54417499"/>
    <w:rsid w:val="547052B5"/>
    <w:rsid w:val="5526657E"/>
    <w:rsid w:val="55592634"/>
    <w:rsid w:val="558F6CF1"/>
    <w:rsid w:val="56687CF7"/>
    <w:rsid w:val="56AF5455"/>
    <w:rsid w:val="571B4AF5"/>
    <w:rsid w:val="579539C2"/>
    <w:rsid w:val="57D7153C"/>
    <w:rsid w:val="588E44CE"/>
    <w:rsid w:val="59055077"/>
    <w:rsid w:val="59111C02"/>
    <w:rsid w:val="59137928"/>
    <w:rsid w:val="5977470D"/>
    <w:rsid w:val="59866F3E"/>
    <w:rsid w:val="5A57253B"/>
    <w:rsid w:val="5ADC6B20"/>
    <w:rsid w:val="5B1E75E4"/>
    <w:rsid w:val="5B372BFB"/>
    <w:rsid w:val="5BEF7779"/>
    <w:rsid w:val="5C0E08C9"/>
    <w:rsid w:val="5C440FCE"/>
    <w:rsid w:val="5CC87D86"/>
    <w:rsid w:val="5CD06D1B"/>
    <w:rsid w:val="5CFC234E"/>
    <w:rsid w:val="5D1F428F"/>
    <w:rsid w:val="5D9D1CFD"/>
    <w:rsid w:val="5DA56542"/>
    <w:rsid w:val="5DF92792"/>
    <w:rsid w:val="5F106C8E"/>
    <w:rsid w:val="5FA91901"/>
    <w:rsid w:val="5FD10F79"/>
    <w:rsid w:val="5FE1551E"/>
    <w:rsid w:val="604D1DE8"/>
    <w:rsid w:val="60EA1662"/>
    <w:rsid w:val="60EB4BB4"/>
    <w:rsid w:val="622670B4"/>
    <w:rsid w:val="623F3A54"/>
    <w:rsid w:val="62BC7E8A"/>
    <w:rsid w:val="63F22897"/>
    <w:rsid w:val="64344012"/>
    <w:rsid w:val="644E78E3"/>
    <w:rsid w:val="65210735"/>
    <w:rsid w:val="653B70B6"/>
    <w:rsid w:val="65503446"/>
    <w:rsid w:val="65AD313C"/>
    <w:rsid w:val="65D5198E"/>
    <w:rsid w:val="66321A81"/>
    <w:rsid w:val="6695568E"/>
    <w:rsid w:val="67230DC3"/>
    <w:rsid w:val="67680C6F"/>
    <w:rsid w:val="676A59A6"/>
    <w:rsid w:val="676F0510"/>
    <w:rsid w:val="67E844A1"/>
    <w:rsid w:val="69655E7A"/>
    <w:rsid w:val="69EF6F8E"/>
    <w:rsid w:val="6C145D95"/>
    <w:rsid w:val="6CA7748E"/>
    <w:rsid w:val="6CBA46CC"/>
    <w:rsid w:val="6CEC1045"/>
    <w:rsid w:val="6D7A2A48"/>
    <w:rsid w:val="6DB954B4"/>
    <w:rsid w:val="6E384164"/>
    <w:rsid w:val="6ED06C88"/>
    <w:rsid w:val="6F087AB3"/>
    <w:rsid w:val="6F5A1DCA"/>
    <w:rsid w:val="703A2630"/>
    <w:rsid w:val="711834C5"/>
    <w:rsid w:val="71681A1D"/>
    <w:rsid w:val="717A7386"/>
    <w:rsid w:val="71BC7108"/>
    <w:rsid w:val="73060600"/>
    <w:rsid w:val="74002F0C"/>
    <w:rsid w:val="74690CB0"/>
    <w:rsid w:val="746B0D64"/>
    <w:rsid w:val="746F7054"/>
    <w:rsid w:val="757436CF"/>
    <w:rsid w:val="75893930"/>
    <w:rsid w:val="75A66808"/>
    <w:rsid w:val="75C84651"/>
    <w:rsid w:val="76862181"/>
    <w:rsid w:val="775A1CF3"/>
    <w:rsid w:val="77604430"/>
    <w:rsid w:val="77DF669D"/>
    <w:rsid w:val="793C2788"/>
    <w:rsid w:val="795F53B0"/>
    <w:rsid w:val="79BE3E47"/>
    <w:rsid w:val="7A6B39F6"/>
    <w:rsid w:val="7AB45BBF"/>
    <w:rsid w:val="7ABE2599"/>
    <w:rsid w:val="7AD50B66"/>
    <w:rsid w:val="7B18614D"/>
    <w:rsid w:val="7B975833"/>
    <w:rsid w:val="7C07400A"/>
    <w:rsid w:val="7C1E59E5"/>
    <w:rsid w:val="7C7D0EF0"/>
    <w:rsid w:val="7CE02C9B"/>
    <w:rsid w:val="7CF248FF"/>
    <w:rsid w:val="7E3C06B4"/>
    <w:rsid w:val="7E747B3F"/>
    <w:rsid w:val="7F672412"/>
    <w:rsid w:val="7FD11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240" w:beforeLines="0" w:beforeAutospacing="0" w:afterLines="0" w:afterAutospacing="0" w:line="240" w:lineRule="auto"/>
      <w:outlineLvl w:val="0"/>
    </w:pPr>
    <w:rPr>
      <w:rFonts w:eastAsia="黑体" w:asciiTheme="minorAscii" w:hAnsiTheme="minorAscii"/>
      <w:kern w:val="44"/>
    </w:rPr>
  </w:style>
  <w:style w:type="paragraph" w:styleId="3">
    <w:name w:val="heading 2"/>
    <w:basedOn w:val="1"/>
    <w:next w:val="1"/>
    <w:autoRedefine/>
    <w:unhideWhenUsed/>
    <w:qFormat/>
    <w:uiPriority w:val="0"/>
    <w:pPr>
      <w:keepNext/>
      <w:keepLines/>
      <w:numPr>
        <w:ilvl w:val="0"/>
        <w:numId w:val="2"/>
      </w:numPr>
      <w:spacing w:beforeLines="0" w:beforeAutospacing="0" w:afterLines="0" w:afterAutospacing="0" w:line="240" w:lineRule="auto"/>
      <w:outlineLvl w:val="1"/>
    </w:pPr>
    <w:rPr>
      <w:rFonts w:ascii="楷体_GB2312" w:hAnsi="楷体_GB2312" w:eastAsia="楷体_GB2312"/>
      <w:b/>
    </w:rPr>
  </w:style>
  <w:style w:type="paragraph" w:styleId="4">
    <w:name w:val="heading 3"/>
    <w:basedOn w:val="1"/>
    <w:next w:val="1"/>
    <w:autoRedefine/>
    <w:unhideWhenUsed/>
    <w:qFormat/>
    <w:uiPriority w:val="0"/>
    <w:pPr>
      <w:keepNext/>
      <w:keepLines/>
      <w:numPr>
        <w:ilvl w:val="0"/>
        <w:numId w:val="3"/>
      </w:numPr>
      <w:spacing w:beforeLines="0" w:beforeAutospacing="0" w:afterLines="0" w:afterAutospacing="0" w:line="240" w:lineRule="auto"/>
      <w:outlineLvl w:val="2"/>
    </w:pPr>
    <w:rPr>
      <w:b/>
    </w:rPr>
  </w:style>
  <w:style w:type="paragraph" w:styleId="5">
    <w:name w:val="heading 4"/>
    <w:basedOn w:val="1"/>
    <w:autoRedefine/>
    <w:unhideWhenUsed/>
    <w:qFormat/>
    <w:uiPriority w:val="0"/>
    <w:pPr>
      <w:keepNext/>
      <w:keepLines/>
      <w:numPr>
        <w:ilvl w:val="0"/>
        <w:numId w:val="4"/>
      </w:numPr>
      <w:spacing w:beforeLines="0" w:beforeAutospacing="0" w:afterLines="0" w:afterAutospacing="0" w:line="240" w:lineRule="auto"/>
      <w:outlineLvl w:val="3"/>
    </w:pPr>
    <w:rPr>
      <w:rFonts w:ascii="Arial" w:hAnsi="Arial"/>
    </w:rPr>
  </w:style>
  <w:style w:type="paragraph" w:styleId="6">
    <w:name w:val="heading 5"/>
    <w:basedOn w:val="1"/>
    <w:next w:val="1"/>
    <w:autoRedefine/>
    <w:unhideWhenUsed/>
    <w:qFormat/>
    <w:uiPriority w:val="0"/>
    <w:pPr>
      <w:keepNext/>
      <w:keepLines/>
      <w:numPr>
        <w:ilvl w:val="0"/>
        <w:numId w:val="5"/>
      </w:numPr>
      <w:spacing w:before="200" w:beforeLines="0" w:beforeAutospacing="0" w:after="200" w:afterLines="0" w:afterAutospacing="0" w:line="560" w:lineRule="exact"/>
      <w:jc w:val="center"/>
      <w:outlineLvl w:val="4"/>
    </w:pPr>
    <w:rPr>
      <w:rFonts w:eastAsia="黑体"/>
    </w:rPr>
  </w:style>
  <w:style w:type="paragraph" w:styleId="7">
    <w:name w:val="heading 6"/>
    <w:basedOn w:val="1"/>
    <w:next w:val="1"/>
    <w:autoRedefine/>
    <w:semiHidden/>
    <w:unhideWhenUsed/>
    <w:qFormat/>
    <w:uiPriority w:val="9"/>
    <w:pPr>
      <w:keepNext w:val="0"/>
      <w:keepLines w:val="0"/>
      <w:widowControl w:val="0"/>
      <w:suppressLineNumbers w:val="0"/>
      <w:autoSpaceDE w:val="0"/>
      <w:autoSpaceDN w:val="0"/>
      <w:adjustRightInd w:val="0"/>
      <w:spacing w:before="236" w:beforeAutospacing="0" w:after="0" w:afterAutospacing="0"/>
      <w:ind w:left="250" w:right="0"/>
      <w:jc w:val="left"/>
      <w:outlineLvl w:val="5"/>
    </w:pPr>
    <w:rPr>
      <w:rFonts w:hint="eastAsia" w:ascii="宋体" w:hAnsi="宋体" w:eastAsia="宋体" w:cs="Times New Roman"/>
      <w:kern w:val="0"/>
      <w:sz w:val="28"/>
      <w:szCs w:val="24"/>
      <w:lang w:val="en-US" w:eastAsia="zh-CN" w:bidi="ar"/>
    </w:rPr>
  </w:style>
  <w:style w:type="character" w:default="1" w:styleId="17">
    <w:name w:val="Default Paragraph Font"/>
    <w:autoRedefine/>
    <w:semiHidden/>
    <w:qFormat/>
    <w:uiPriority w:val="0"/>
  </w:style>
  <w:style w:type="table" w:default="1" w:styleId="15">
    <w:name w:val="Normal Table"/>
    <w:autoRedefine/>
    <w:semiHidden/>
    <w:qFormat/>
    <w:uiPriority w:val="0"/>
    <w:tblPr>
      <w:tblCellMar>
        <w:top w:w="0" w:type="dxa"/>
        <w:left w:w="108" w:type="dxa"/>
        <w:bottom w:w="0" w:type="dxa"/>
        <w:right w:w="108" w:type="dxa"/>
      </w:tblCellMar>
    </w:tblPr>
  </w:style>
  <w:style w:type="paragraph" w:styleId="8">
    <w:name w:val="annotation text"/>
    <w:basedOn w:val="1"/>
    <w:autoRedefine/>
    <w:qFormat/>
    <w:uiPriority w:val="0"/>
    <w:pPr>
      <w:jc w:val="left"/>
    </w:pPr>
  </w:style>
  <w:style w:type="paragraph" w:styleId="9">
    <w:name w:val="Body Text"/>
    <w:basedOn w:val="1"/>
    <w:next w:val="10"/>
    <w:autoRedefine/>
    <w:qFormat/>
    <w:uiPriority w:val="0"/>
    <w:pPr>
      <w:spacing w:before="180" w:after="180"/>
    </w:pPr>
  </w:style>
  <w:style w:type="paragraph" w:styleId="10">
    <w:name w:val="Body Text 2"/>
    <w:basedOn w:val="1"/>
    <w:next w:val="9"/>
    <w:autoRedefine/>
    <w:qFormat/>
    <w:uiPriority w:val="99"/>
    <w:pPr>
      <w:spacing w:line="900" w:lineRule="exact"/>
      <w:jc w:val="center"/>
    </w:pPr>
    <w:rPr>
      <w:rFonts w:eastAsia="楷体_GB2312"/>
      <w:b/>
      <w:bCs/>
      <w:sz w:val="36"/>
      <w:szCs w:val="36"/>
    </w:rPr>
  </w:style>
  <w:style w:type="paragraph" w:styleId="11">
    <w:name w:val="footer"/>
    <w:basedOn w:val="1"/>
    <w:autoRedefine/>
    <w:qFormat/>
    <w:uiPriority w:val="99"/>
    <w:pPr>
      <w:tabs>
        <w:tab w:val="center" w:pos="4153"/>
        <w:tab w:val="right" w:pos="8306"/>
      </w:tabs>
      <w:snapToGrid w:val="0"/>
      <w:jc w:val="left"/>
    </w:pPr>
    <w:rPr>
      <w:sz w:val="18"/>
      <w:szCs w:val="18"/>
    </w:rPr>
  </w:style>
  <w:style w:type="paragraph" w:styleId="12">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spacing w:beforeAutospacing="1" w:afterAutospacing="1"/>
      <w:jc w:val="left"/>
    </w:pPr>
    <w:rPr>
      <w:rFonts w:cs="Times New Roman"/>
      <w:kern w:val="0"/>
      <w:sz w:val="24"/>
      <w:szCs w:val="24"/>
    </w:rPr>
  </w:style>
  <w:style w:type="paragraph" w:styleId="14">
    <w:name w:val="Title"/>
    <w:next w:val="1"/>
    <w:autoRedefine/>
    <w:qFormat/>
    <w:uiPriority w:val="0"/>
    <w:pPr>
      <w:spacing w:beforeAutospacing="0" w:afterAutospacing="0" w:line="700" w:lineRule="exact"/>
      <w:jc w:val="center"/>
      <w:outlineLvl w:val="0"/>
    </w:pPr>
    <w:rPr>
      <w:rFonts w:ascii="Arial" w:hAnsi="Arial" w:eastAsia="方正小标宋简体" w:cs="Times New Roman"/>
      <w:sz w:val="44"/>
    </w:rPr>
  </w:style>
  <w:style w:type="table" w:styleId="16">
    <w:name w:val="Table Grid"/>
    <w:basedOn w:val="1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8">
    <w:name w:val="Strong"/>
    <w:basedOn w:val="17"/>
    <w:autoRedefine/>
    <w:qFormat/>
    <w:uiPriority w:val="0"/>
    <w:rPr>
      <w:b/>
    </w:rPr>
  </w:style>
  <w:style w:type="character" w:styleId="19">
    <w:name w:val="page number"/>
    <w:basedOn w:val="17"/>
    <w:autoRedefine/>
    <w:qFormat/>
    <w:uiPriority w:val="99"/>
    <w:rPr>
      <w:rFonts w:cs="Times New Roman"/>
    </w:rPr>
  </w:style>
  <w:style w:type="paragraph" w:customStyle="1" w:styleId="20">
    <w:name w:val="正文1"/>
    <w:basedOn w:val="1"/>
    <w:autoRedefine/>
    <w:qFormat/>
    <w:uiPriority w:val="0"/>
    <w:pPr>
      <w:numPr>
        <w:ilvl w:val="0"/>
        <w:numId w:val="6"/>
      </w:numPr>
      <w:spacing w:line="240" w:lineRule="auto"/>
    </w:pPr>
  </w:style>
  <w:style w:type="character" w:customStyle="1" w:styleId="21">
    <w:name w:val="NormalCharacter"/>
    <w:autoRedefine/>
    <w:qFormat/>
    <w:uiPriority w:val="0"/>
    <w:rPr>
      <w:kern w:val="0"/>
      <w:sz w:val="20"/>
      <w:szCs w:val="20"/>
    </w:rPr>
  </w:style>
  <w:style w:type="paragraph" w:customStyle="1" w:styleId="22">
    <w:name w:val="HtmlNormal"/>
    <w:autoRedefine/>
    <w:qFormat/>
    <w:uiPriority w:val="0"/>
    <w:pPr>
      <w:pBdr>
        <w:top w:val="none" w:color="000000" w:sz="0" w:space="3"/>
        <w:left w:val="none" w:color="000000" w:sz="0" w:space="3"/>
        <w:bottom w:val="none" w:color="000000" w:sz="0" w:space="3"/>
        <w:right w:val="none" w:color="000000" w:sz="0" w:space="3"/>
        <w:between w:val="none" w:color="000000" w:sz="0" w:space="0"/>
      </w:pBdr>
      <w:spacing w:before="100" w:beforeAutospacing="1" w:after="100" w:afterAutospacing="1"/>
      <w:jc w:val="left"/>
    </w:pPr>
    <w:rPr>
      <w:rFonts w:ascii="宋体" w:hAnsi="宋体" w:eastAsia="宋体" w:cs="Times New Roman"/>
      <w:kern w:val="1"/>
      <w:sz w:val="24"/>
      <w:szCs w:val="24"/>
      <w:lang w:val="en-US" w:eastAsia="zh-CN" w:bidi="ar-SA"/>
    </w:rPr>
  </w:style>
  <w:style w:type="paragraph" w:styleId="23">
    <w:name w:val="List Paragraph"/>
    <w:basedOn w:val="1"/>
    <w:autoRedefine/>
    <w:unhideWhenUsed/>
    <w:qFormat/>
    <w:uiPriority w:val="99"/>
    <w:pPr>
      <w:ind w:firstLine="420" w:firstLineChars="200"/>
    </w:pPr>
  </w:style>
  <w:style w:type="paragraph" w:customStyle="1" w:styleId="24">
    <w:name w:val="Compact"/>
    <w:basedOn w:val="9"/>
    <w:autoRedefine/>
    <w:qFormat/>
    <w:uiPriority w:val="0"/>
    <w:pPr>
      <w:spacing w:before="36" w:after="36"/>
    </w:pPr>
  </w:style>
  <w:style w:type="paragraph" w:customStyle="1" w:styleId="25">
    <w:name w:val="msolistparagraph"/>
    <w:basedOn w:val="1"/>
    <w:autoRedefine/>
    <w:qFormat/>
    <w:uiPriority w:val="0"/>
    <w:pPr>
      <w:keepNext w:val="0"/>
      <w:keepLines w:val="0"/>
      <w:widowControl w:val="0"/>
      <w:suppressLineNumbers w:val="0"/>
      <w:autoSpaceDE w:val="0"/>
      <w:autoSpaceDN w:val="0"/>
      <w:adjustRightInd w:val="0"/>
      <w:spacing w:before="0" w:beforeAutospacing="0" w:after="0" w:afterAutospacing="0"/>
      <w:ind w:left="236" w:right="0" w:hanging="228"/>
      <w:jc w:val="left"/>
    </w:pPr>
    <w:rPr>
      <w:rFonts w:hint="eastAsia" w:ascii="宋体" w:hAnsi="宋体" w:eastAsia="宋体" w:cs="Times New Roman"/>
      <w:kern w:val="0"/>
      <w:sz w:val="24"/>
      <w:szCs w:val="24"/>
      <w:lang w:val="en-US" w:eastAsia="zh-CN" w:bidi="ar"/>
    </w:rPr>
  </w:style>
  <w:style w:type="paragraph" w:customStyle="1" w:styleId="26">
    <w:name w:val="Body text|1"/>
    <w:basedOn w:val="1"/>
    <w:autoRedefine/>
    <w:qFormat/>
    <w:uiPriority w:val="0"/>
    <w:pPr>
      <w:widowControl w:val="0"/>
      <w:shd w:val="clear" w:color="auto" w:fill="auto"/>
      <w:spacing w:line="394"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933</Words>
  <Characters>947</Characters>
  <Lines>0</Lines>
  <Paragraphs>0</Paragraphs>
  <TotalTime>151</TotalTime>
  <ScaleCrop>false</ScaleCrop>
  <LinksUpToDate>false</LinksUpToDate>
  <CharactersWithSpaces>1023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2021-12-28T08:11:00Z</dcterms:created>
  <dc:creator>Administrator</dc:creator>
  <cp:lastModifiedBy>Rea Wang</cp:lastModifiedBy>
  <cp:lastPrinted>2025-03-19T08:35:00Z</cp:lastPrinted>
  <dcterms:modified xsi:type="dcterms:W3CDTF">2025-07-14T03:56:13Z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3314F734E6A34B5CB29A51DADC5727F7_13</vt:lpwstr>
  </property>
  <property fmtid="{D5CDD505-2E9C-101B-9397-08002B2CF9AE}" pid="4" name="KSOTemplateDocerSaveRecord">
    <vt:lpwstr>eyJoZGlkIjoiYmZmZmE4ZWI2N2Q2NTFhMjA3MGQ2ZTY4MjM2ZTRiMmUiLCJ1c2VySWQiOiIyNDkyNjI3NDcifQ==</vt:lpwstr>
  </property>
</Properties>
</file>